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焦作师范高等专科学校南校区3、4号宿舍楼线路改造项目询价文件</w:t>
      </w:r>
    </w:p>
    <w:p>
      <w:pPr>
        <w:spacing w:line="5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tbl>
      <w:tblPr>
        <w:tblStyle w:val="7"/>
        <w:tblW w:w="106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95"/>
        <w:gridCol w:w="3925"/>
        <w:gridCol w:w="538"/>
        <w:gridCol w:w="1155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7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pStyle w:val="12"/>
              <w:widowControl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仿宋_GB2312" w:hAnsi="仿宋" w:eastAsia="仿宋_GB2312" w:cs="宋体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32"/>
                <w:szCs w:val="28"/>
              </w:rPr>
              <w:t>工程要求：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3" w:type="dxa"/>
            <w:tcBorders>
              <w:top w:val="single" w:color="auto" w:sz="4" w:space="0"/>
            </w:tcBorders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序号</w:t>
            </w:r>
          </w:p>
        </w:tc>
        <w:tc>
          <w:tcPr>
            <w:tcW w:w="1895" w:type="dxa"/>
            <w:tcBorders>
              <w:top w:val="single" w:color="auto" w:sz="4" w:space="0"/>
            </w:tcBorders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项目名称</w:t>
            </w:r>
          </w:p>
        </w:tc>
        <w:tc>
          <w:tcPr>
            <w:tcW w:w="3925" w:type="dxa"/>
            <w:tcBorders>
              <w:top w:val="single" w:color="auto" w:sz="4" w:space="0"/>
            </w:tcBorders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项目特征</w:t>
            </w:r>
          </w:p>
        </w:tc>
        <w:tc>
          <w:tcPr>
            <w:tcW w:w="538" w:type="dxa"/>
            <w:tcBorders>
              <w:top w:val="single" w:color="auto" w:sz="4" w:space="0"/>
            </w:tcBorders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单位</w:t>
            </w:r>
          </w:p>
        </w:tc>
        <w:tc>
          <w:tcPr>
            <w:tcW w:w="1155" w:type="dxa"/>
            <w:tcBorders>
              <w:top w:val="single" w:color="auto" w:sz="4" w:space="0"/>
            </w:tcBorders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工程量</w:t>
            </w:r>
          </w:p>
        </w:tc>
        <w:tc>
          <w:tcPr>
            <w:tcW w:w="2168" w:type="dxa"/>
            <w:tcBorders>
              <w:top w:val="single" w:color="auto" w:sz="4" w:space="0"/>
            </w:tcBorders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投标报价（元）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93" w:type="dxa"/>
            <w:vMerge w:val="restart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1</w:t>
            </w:r>
          </w:p>
        </w:tc>
        <w:tc>
          <w:tcPr>
            <w:tcW w:w="1895" w:type="dxa"/>
            <w:vMerge w:val="restart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配电箱</w:t>
            </w:r>
          </w:p>
        </w:tc>
        <w:tc>
          <w:tcPr>
            <w:tcW w:w="3925" w:type="dxa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1.不锈钢箱700mm*950mm*150mm,1.2mm厚</w:t>
            </w:r>
          </w:p>
        </w:tc>
        <w:tc>
          <w:tcPr>
            <w:tcW w:w="538" w:type="dxa"/>
            <w:vMerge w:val="restart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个</w:t>
            </w:r>
          </w:p>
        </w:tc>
        <w:tc>
          <w:tcPr>
            <w:tcW w:w="1155" w:type="dxa"/>
            <w:vMerge w:val="restart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2</w:t>
            </w:r>
          </w:p>
        </w:tc>
        <w:tc>
          <w:tcPr>
            <w:tcW w:w="2168" w:type="dxa"/>
            <w:vMerge w:val="restart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continue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</w:p>
        </w:tc>
        <w:tc>
          <w:tcPr>
            <w:tcW w:w="1895" w:type="dxa"/>
            <w:vMerge w:val="continue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</w:p>
        </w:tc>
        <w:tc>
          <w:tcPr>
            <w:tcW w:w="3925" w:type="dxa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2.7个63A三相断路器 RDM1-80C</w:t>
            </w:r>
          </w:p>
        </w:tc>
        <w:tc>
          <w:tcPr>
            <w:tcW w:w="538" w:type="dxa"/>
            <w:vMerge w:val="continue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</w:p>
        </w:tc>
        <w:tc>
          <w:tcPr>
            <w:tcW w:w="1155" w:type="dxa"/>
            <w:vMerge w:val="continue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</w:p>
        </w:tc>
        <w:tc>
          <w:tcPr>
            <w:tcW w:w="2168" w:type="dxa"/>
            <w:vMerge w:val="continue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continue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</w:p>
        </w:tc>
        <w:tc>
          <w:tcPr>
            <w:tcW w:w="1895" w:type="dxa"/>
            <w:vMerge w:val="continue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</w:p>
        </w:tc>
        <w:tc>
          <w:tcPr>
            <w:tcW w:w="3925" w:type="dxa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3.1个250A RDM1-250C</w:t>
            </w:r>
          </w:p>
        </w:tc>
        <w:tc>
          <w:tcPr>
            <w:tcW w:w="538" w:type="dxa"/>
            <w:vMerge w:val="continue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</w:p>
        </w:tc>
        <w:tc>
          <w:tcPr>
            <w:tcW w:w="1155" w:type="dxa"/>
            <w:vMerge w:val="continue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</w:p>
        </w:tc>
        <w:tc>
          <w:tcPr>
            <w:tcW w:w="2168" w:type="dxa"/>
            <w:vMerge w:val="continue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continue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</w:p>
        </w:tc>
        <w:tc>
          <w:tcPr>
            <w:tcW w:w="1895" w:type="dxa"/>
            <w:vMerge w:val="continue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</w:p>
        </w:tc>
        <w:tc>
          <w:tcPr>
            <w:tcW w:w="3925" w:type="dxa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4.零排一组，地排一组</w:t>
            </w:r>
          </w:p>
        </w:tc>
        <w:tc>
          <w:tcPr>
            <w:tcW w:w="538" w:type="dxa"/>
            <w:vMerge w:val="continue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</w:p>
        </w:tc>
        <w:tc>
          <w:tcPr>
            <w:tcW w:w="1155" w:type="dxa"/>
            <w:vMerge w:val="continue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</w:p>
        </w:tc>
        <w:tc>
          <w:tcPr>
            <w:tcW w:w="2168" w:type="dxa"/>
            <w:vMerge w:val="continue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continue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</w:p>
        </w:tc>
        <w:tc>
          <w:tcPr>
            <w:tcW w:w="1895" w:type="dxa"/>
            <w:vMerge w:val="continue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</w:p>
        </w:tc>
        <w:tc>
          <w:tcPr>
            <w:tcW w:w="3925" w:type="dxa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5.10平方连接线20米</w:t>
            </w:r>
          </w:p>
        </w:tc>
        <w:tc>
          <w:tcPr>
            <w:tcW w:w="538" w:type="dxa"/>
            <w:vMerge w:val="continue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</w:p>
        </w:tc>
        <w:tc>
          <w:tcPr>
            <w:tcW w:w="1155" w:type="dxa"/>
            <w:vMerge w:val="continue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</w:p>
        </w:tc>
        <w:tc>
          <w:tcPr>
            <w:tcW w:w="2168" w:type="dxa"/>
            <w:vMerge w:val="continue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2</w:t>
            </w:r>
          </w:p>
        </w:tc>
        <w:tc>
          <w:tcPr>
            <w:tcW w:w="189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LED声光控吸顶灯</w:t>
            </w:r>
          </w:p>
        </w:tc>
        <w:tc>
          <w:tcPr>
            <w:tcW w:w="392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18w（佛山照明、雷士照明、三雄极光、欧普照明）</w:t>
            </w:r>
          </w:p>
        </w:tc>
        <w:tc>
          <w:tcPr>
            <w:tcW w:w="538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个</w:t>
            </w:r>
          </w:p>
        </w:tc>
        <w:tc>
          <w:tcPr>
            <w:tcW w:w="115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120</w:t>
            </w:r>
          </w:p>
        </w:tc>
        <w:tc>
          <w:tcPr>
            <w:tcW w:w="2168" w:type="dxa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3</w:t>
            </w:r>
          </w:p>
        </w:tc>
        <w:tc>
          <w:tcPr>
            <w:tcW w:w="189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2P40A空开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val="en-US" w:eastAsia="zh-CN"/>
              </w:rPr>
              <w:t>明装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eastAsia="zh-CN"/>
              </w:rPr>
              <w:t>）</w:t>
            </w:r>
          </w:p>
        </w:tc>
        <w:tc>
          <w:tcPr>
            <w:tcW w:w="392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国标（正泰、TCL、德力西）</w:t>
            </w:r>
          </w:p>
        </w:tc>
        <w:tc>
          <w:tcPr>
            <w:tcW w:w="538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个</w:t>
            </w:r>
          </w:p>
        </w:tc>
        <w:tc>
          <w:tcPr>
            <w:tcW w:w="115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210</w:t>
            </w:r>
          </w:p>
        </w:tc>
        <w:tc>
          <w:tcPr>
            <w:tcW w:w="2168" w:type="dxa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4</w:t>
            </w:r>
          </w:p>
        </w:tc>
        <w:tc>
          <w:tcPr>
            <w:tcW w:w="189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LED日光灯</w:t>
            </w:r>
          </w:p>
        </w:tc>
        <w:tc>
          <w:tcPr>
            <w:tcW w:w="392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16w（佛山照明、雷士照明、三雄极光、欧普照明）</w:t>
            </w:r>
          </w:p>
        </w:tc>
        <w:tc>
          <w:tcPr>
            <w:tcW w:w="538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个</w:t>
            </w:r>
          </w:p>
        </w:tc>
        <w:tc>
          <w:tcPr>
            <w:tcW w:w="115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208</w:t>
            </w:r>
          </w:p>
        </w:tc>
        <w:tc>
          <w:tcPr>
            <w:tcW w:w="2168" w:type="dxa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5</w:t>
            </w:r>
          </w:p>
        </w:tc>
        <w:tc>
          <w:tcPr>
            <w:tcW w:w="189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五孔插座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val="en-US" w:eastAsia="zh-CN"/>
              </w:rPr>
              <w:t>明装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eastAsia="zh-CN"/>
              </w:rPr>
              <w:t>）</w:t>
            </w:r>
          </w:p>
        </w:tc>
        <w:tc>
          <w:tcPr>
            <w:tcW w:w="392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国标（正泰、TCL、德力西）</w:t>
            </w:r>
          </w:p>
        </w:tc>
        <w:tc>
          <w:tcPr>
            <w:tcW w:w="538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个</w:t>
            </w:r>
          </w:p>
        </w:tc>
        <w:tc>
          <w:tcPr>
            <w:tcW w:w="115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934</w:t>
            </w:r>
          </w:p>
        </w:tc>
        <w:tc>
          <w:tcPr>
            <w:tcW w:w="2168" w:type="dxa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6</w:t>
            </w:r>
          </w:p>
        </w:tc>
        <w:tc>
          <w:tcPr>
            <w:tcW w:w="189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单联单控开关</w:t>
            </w:r>
            <w:bookmarkStart w:id="1" w:name="_GoBack"/>
            <w:bookmarkEnd w:id="1"/>
          </w:p>
        </w:tc>
        <w:tc>
          <w:tcPr>
            <w:tcW w:w="392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国标（正泰、TCL、德力西）</w:t>
            </w:r>
          </w:p>
        </w:tc>
        <w:tc>
          <w:tcPr>
            <w:tcW w:w="538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个</w:t>
            </w:r>
          </w:p>
        </w:tc>
        <w:tc>
          <w:tcPr>
            <w:tcW w:w="115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208</w:t>
            </w:r>
          </w:p>
        </w:tc>
        <w:tc>
          <w:tcPr>
            <w:tcW w:w="2168" w:type="dxa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7</w:t>
            </w:r>
          </w:p>
        </w:tc>
        <w:tc>
          <w:tcPr>
            <w:tcW w:w="1895" w:type="dxa"/>
            <w:noWrap/>
          </w:tcPr>
          <w:p>
            <w:pPr>
              <w:widowControl/>
              <w:spacing w:line="460" w:lineRule="exact"/>
              <w:rPr>
                <w:rFonts w:hint="eastAsia" w:ascii="仿宋_GB2312" w:hAnsi="仿宋" w:eastAsia="仿宋_GB2312" w:cs="宋体"/>
                <w:b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线槽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val="en-US" w:eastAsia="zh-CN"/>
              </w:rPr>
              <w:t>明装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eastAsia="zh-CN"/>
              </w:rPr>
              <w:t>）</w:t>
            </w:r>
          </w:p>
        </w:tc>
        <w:tc>
          <w:tcPr>
            <w:tcW w:w="392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100mm*60mm塑料线槽</w:t>
            </w:r>
          </w:p>
        </w:tc>
        <w:tc>
          <w:tcPr>
            <w:tcW w:w="538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米</w:t>
            </w:r>
          </w:p>
        </w:tc>
        <w:tc>
          <w:tcPr>
            <w:tcW w:w="115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720</w:t>
            </w:r>
          </w:p>
        </w:tc>
        <w:tc>
          <w:tcPr>
            <w:tcW w:w="2168" w:type="dxa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8</w:t>
            </w:r>
          </w:p>
        </w:tc>
        <w:tc>
          <w:tcPr>
            <w:tcW w:w="189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线槽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val="en-US" w:eastAsia="zh-CN"/>
              </w:rPr>
              <w:t>明装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eastAsia="zh-CN"/>
              </w:rPr>
              <w:t>）</w:t>
            </w:r>
          </w:p>
        </w:tc>
        <w:tc>
          <w:tcPr>
            <w:tcW w:w="392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mm*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mm塑料线槽</w:t>
            </w:r>
          </w:p>
        </w:tc>
        <w:tc>
          <w:tcPr>
            <w:tcW w:w="538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米</w:t>
            </w:r>
          </w:p>
        </w:tc>
        <w:tc>
          <w:tcPr>
            <w:tcW w:w="115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1500</w:t>
            </w:r>
          </w:p>
        </w:tc>
        <w:tc>
          <w:tcPr>
            <w:tcW w:w="2168" w:type="dxa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9</w:t>
            </w:r>
          </w:p>
        </w:tc>
        <w:tc>
          <w:tcPr>
            <w:tcW w:w="189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4平方铜线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val="en-US" w:eastAsia="zh-CN"/>
              </w:rPr>
              <w:t>明装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eastAsia="zh-CN"/>
              </w:rPr>
              <w:t>）</w:t>
            </w:r>
          </w:p>
        </w:tc>
        <w:tc>
          <w:tcPr>
            <w:tcW w:w="392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国标（金水、宝丰、浦东）</w:t>
            </w:r>
          </w:p>
        </w:tc>
        <w:tc>
          <w:tcPr>
            <w:tcW w:w="538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米</w:t>
            </w:r>
          </w:p>
        </w:tc>
        <w:tc>
          <w:tcPr>
            <w:tcW w:w="115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6600</w:t>
            </w:r>
          </w:p>
        </w:tc>
        <w:tc>
          <w:tcPr>
            <w:tcW w:w="2168" w:type="dxa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10</w:t>
            </w:r>
          </w:p>
        </w:tc>
        <w:tc>
          <w:tcPr>
            <w:tcW w:w="189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2.5平方铜线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val="en-US" w:eastAsia="zh-CN"/>
              </w:rPr>
              <w:t>明装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eastAsia="zh-CN"/>
              </w:rPr>
              <w:t>）</w:t>
            </w:r>
          </w:p>
        </w:tc>
        <w:tc>
          <w:tcPr>
            <w:tcW w:w="392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国标（金水、宝丰、浦东）</w:t>
            </w:r>
          </w:p>
        </w:tc>
        <w:tc>
          <w:tcPr>
            <w:tcW w:w="538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米</w:t>
            </w:r>
          </w:p>
        </w:tc>
        <w:tc>
          <w:tcPr>
            <w:tcW w:w="115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9400</w:t>
            </w:r>
          </w:p>
        </w:tc>
        <w:tc>
          <w:tcPr>
            <w:tcW w:w="2168" w:type="dxa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11</w:t>
            </w:r>
          </w:p>
        </w:tc>
        <w:tc>
          <w:tcPr>
            <w:tcW w:w="189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1.5平方铜线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val="en-US" w:eastAsia="zh-CN"/>
              </w:rPr>
              <w:t>明装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eastAsia="zh-CN"/>
              </w:rPr>
              <w:t>）</w:t>
            </w:r>
          </w:p>
        </w:tc>
        <w:tc>
          <w:tcPr>
            <w:tcW w:w="392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国标（金水、宝丰、浦东）</w:t>
            </w:r>
          </w:p>
        </w:tc>
        <w:tc>
          <w:tcPr>
            <w:tcW w:w="538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米</w:t>
            </w:r>
          </w:p>
        </w:tc>
        <w:tc>
          <w:tcPr>
            <w:tcW w:w="115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5735</w:t>
            </w:r>
          </w:p>
        </w:tc>
        <w:tc>
          <w:tcPr>
            <w:tcW w:w="2168" w:type="dxa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12</w:t>
            </w:r>
          </w:p>
        </w:tc>
        <w:tc>
          <w:tcPr>
            <w:tcW w:w="189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10平方铜线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val="en-US" w:eastAsia="zh-CN"/>
              </w:rPr>
              <w:t>明装</w:t>
            </w: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eastAsia="zh-CN"/>
              </w:rPr>
              <w:t>）</w:t>
            </w:r>
          </w:p>
        </w:tc>
        <w:tc>
          <w:tcPr>
            <w:tcW w:w="392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国标（金水、宝丰、浦东）</w:t>
            </w:r>
          </w:p>
        </w:tc>
        <w:tc>
          <w:tcPr>
            <w:tcW w:w="538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米</w:t>
            </w:r>
          </w:p>
        </w:tc>
        <w:tc>
          <w:tcPr>
            <w:tcW w:w="115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240</w:t>
            </w:r>
          </w:p>
        </w:tc>
        <w:tc>
          <w:tcPr>
            <w:tcW w:w="2168" w:type="dxa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93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13</w:t>
            </w:r>
          </w:p>
        </w:tc>
        <w:tc>
          <w:tcPr>
            <w:tcW w:w="189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暂列金（备用金）</w:t>
            </w:r>
          </w:p>
        </w:tc>
        <w:tc>
          <w:tcPr>
            <w:tcW w:w="3925" w:type="dxa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用做施工当中不可预见项目</w:t>
            </w:r>
          </w:p>
        </w:tc>
        <w:tc>
          <w:tcPr>
            <w:tcW w:w="538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项</w:t>
            </w:r>
          </w:p>
        </w:tc>
        <w:tc>
          <w:tcPr>
            <w:tcW w:w="115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1</w:t>
            </w:r>
          </w:p>
        </w:tc>
        <w:tc>
          <w:tcPr>
            <w:tcW w:w="2168" w:type="dxa"/>
          </w:tcPr>
          <w:p>
            <w:pPr>
              <w:widowControl/>
              <w:spacing w:line="460" w:lineRule="exact"/>
              <w:rPr>
                <w:rFonts w:hint="default" w:ascii="仿宋_GB2312" w:hAnsi="仿宋" w:eastAsia="仿宋_GB2312" w:cs="宋体"/>
                <w:b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14</w:t>
            </w:r>
          </w:p>
        </w:tc>
        <w:tc>
          <w:tcPr>
            <w:tcW w:w="1895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投标总价</w:t>
            </w:r>
          </w:p>
        </w:tc>
        <w:tc>
          <w:tcPr>
            <w:tcW w:w="5618" w:type="dxa"/>
            <w:gridSpan w:val="3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　</w:t>
            </w:r>
          </w:p>
        </w:tc>
        <w:tc>
          <w:tcPr>
            <w:tcW w:w="2168" w:type="dxa"/>
            <w:noWrap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0674" w:type="dxa"/>
            <w:gridSpan w:val="6"/>
          </w:tcPr>
          <w:p>
            <w:pPr>
              <w:widowControl/>
              <w:spacing w:line="460" w:lineRule="exact"/>
              <w:rPr>
                <w:rFonts w:ascii="仿宋_GB2312" w:hAnsi="仿宋" w:eastAsia="仿宋_GB2312" w:cs="宋体"/>
                <w:b/>
                <w:sz w:val="32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32"/>
                <w:szCs w:val="28"/>
              </w:rPr>
              <w:t>备注：1、本项目报价应包含完成项目所需人工、安装、材料、运输、机械、管理费、规费、利润、税金、交通费、垃圾清理等全部费用。</w:t>
            </w:r>
          </w:p>
        </w:tc>
      </w:tr>
    </w:tbl>
    <w:p>
      <w:pPr>
        <w:widowControl/>
        <w:spacing w:line="460" w:lineRule="exact"/>
        <w:rPr>
          <w:rFonts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hint="eastAsia"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hint="eastAsia"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hint="eastAsia"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hint="eastAsia"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hint="eastAsia"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hint="eastAsia"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hint="eastAsia"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hint="eastAsia"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hint="eastAsia"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hint="eastAsia"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hint="eastAsia"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hint="eastAsia"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hint="eastAsia"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hint="eastAsia"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hint="eastAsia"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hint="eastAsia"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hint="eastAsia"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ascii="仿宋_GB2312" w:hAnsi="仿宋" w:eastAsia="仿宋_GB2312" w:cs="宋体"/>
          <w:b/>
          <w:sz w:val="32"/>
          <w:szCs w:val="28"/>
        </w:rPr>
      </w:pPr>
    </w:p>
    <w:p>
      <w:pPr>
        <w:widowControl/>
        <w:spacing w:line="460" w:lineRule="exact"/>
        <w:rPr>
          <w:rFonts w:eastAsia="仿宋_GB2312"/>
        </w:rPr>
      </w:pPr>
      <w:r>
        <w:rPr>
          <w:rFonts w:hint="eastAsia" w:ascii="仿宋_GB2312" w:hAnsi="仿宋" w:eastAsia="仿宋_GB2312" w:cs="宋体"/>
          <w:b/>
          <w:sz w:val="32"/>
          <w:szCs w:val="28"/>
        </w:rPr>
        <w:t>二、投标须知：</w:t>
      </w:r>
    </w:p>
    <w:p>
      <w:pPr>
        <w:widowControl/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 本项目报价应包含完成项目所需人工、安装、材料、运输、机械、管理费、规费、利润、税金、交通费、垃圾清理等全部费用。</w:t>
      </w:r>
    </w:p>
    <w:p>
      <w:pPr>
        <w:widowControl/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2.响应文件提交时需提供委托书，企业营业执照复印件（加盖公章）、委托人身份证复印件（加盖公章），被委托人身份证原件（复印件加盖公章）等。以上材料的原件审核过后当场退还，复印件收存。</w:t>
      </w:r>
    </w:p>
    <w:p>
      <w:pPr>
        <w:spacing w:line="46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3.结合三家及以上报价，遵循价低者优先的原则，评定结果。</w:t>
      </w:r>
    </w:p>
    <w:p>
      <w:pPr>
        <w:widowControl/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4.工期：开始施工后20日内完成（具体施工时间以甲方的通知为准）。遇到雨雪天气和其它客观因素，工期相应顺延。</w:t>
      </w:r>
    </w:p>
    <w:p>
      <w:pPr>
        <w:widowControl/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项目地点：采购人指定地点；</w:t>
      </w:r>
    </w:p>
    <w:p>
      <w:pPr>
        <w:widowControl/>
        <w:spacing w:line="4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5.售后服务及验收：</w:t>
      </w:r>
    </w:p>
    <w:p>
      <w:pPr>
        <w:widowControl/>
        <w:spacing w:line="460" w:lineRule="exact"/>
        <w:ind w:firstLine="300" w:firstLineChars="100"/>
        <w:jc w:val="left"/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（1）质保期为1年，1年内存在质量问题24小时内提供到场服务。</w:t>
      </w:r>
    </w:p>
    <w:p>
      <w:pPr>
        <w:widowControl/>
        <w:spacing w:line="460" w:lineRule="exact"/>
        <w:ind w:firstLine="300" w:firstLineChars="100"/>
        <w:jc w:val="left"/>
        <w:rPr>
          <w:rFonts w:ascii="仿宋" w:hAnsi="仿宋" w:eastAsia="仿宋" w:cs="仿宋"/>
          <w:color w:val="000000" w:themeColor="text1"/>
          <w:sz w:val="30"/>
          <w:szCs w:val="30"/>
        </w:rPr>
      </w:pPr>
      <w:bookmarkStart w:id="0" w:name="_Hlk62573999"/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（2）</w:t>
      </w:r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验收：施工完成，施工单位自检合格后提出书面验收申请，学校组织相关部门进行验收。</w:t>
      </w:r>
    </w:p>
    <w:p>
      <w:pPr>
        <w:widowControl/>
        <w:spacing w:line="460" w:lineRule="exact"/>
        <w:ind w:firstLine="300" w:firstLineChars="1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（3）报价人中标后履约过程中，必须遵守国家有关法律的规定，如实提供检查所必须的材料，如有作假行为其报价将被拒绝，并报政府采购主管部门处理。</w:t>
      </w:r>
    </w:p>
    <w:p>
      <w:pPr>
        <w:widowControl/>
        <w:spacing w:line="460" w:lineRule="exact"/>
        <w:ind w:firstLine="300" w:firstLineChars="1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（4）报价人所投产品应符合中华人民共和国有关规范和安全要求。</w:t>
      </w:r>
    </w:p>
    <w:p>
      <w:pPr>
        <w:spacing w:line="4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三、付款方式：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据实结算，合同执行完成，工程竣工验收合格后付到合同价款的80%，审计决算后支付到工程审计决算总款的97%，剩余3%作为质保金，一年后无质量问题以无息形式一次性付清。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   张老师  19803918999</w:t>
      </w:r>
    </w:p>
    <w:p>
      <w:pPr>
        <w:spacing w:line="460" w:lineRule="exact"/>
        <w:rPr>
          <w:rFonts w:ascii="仿宋_GB2312" w:hAnsi="仿宋" w:eastAsia="仿宋_GB2312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6C2100"/>
    <w:multiLevelType w:val="multilevel"/>
    <w:tmpl w:val="746C210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3157"/>
    <w:rsid w:val="000345FC"/>
    <w:rsid w:val="00050AB3"/>
    <w:rsid w:val="0008657B"/>
    <w:rsid w:val="00086C97"/>
    <w:rsid w:val="000A0F84"/>
    <w:rsid w:val="000D54B6"/>
    <w:rsid w:val="00125452"/>
    <w:rsid w:val="001339C0"/>
    <w:rsid w:val="00166CC8"/>
    <w:rsid w:val="00172A27"/>
    <w:rsid w:val="00172C33"/>
    <w:rsid w:val="00195A33"/>
    <w:rsid w:val="001B1D7B"/>
    <w:rsid w:val="001D628F"/>
    <w:rsid w:val="00271C92"/>
    <w:rsid w:val="002872F1"/>
    <w:rsid w:val="002A4A3C"/>
    <w:rsid w:val="002F7CB3"/>
    <w:rsid w:val="003037ED"/>
    <w:rsid w:val="00351F8C"/>
    <w:rsid w:val="004344D4"/>
    <w:rsid w:val="004463FC"/>
    <w:rsid w:val="004660C8"/>
    <w:rsid w:val="0050504C"/>
    <w:rsid w:val="00523FAF"/>
    <w:rsid w:val="00582416"/>
    <w:rsid w:val="005C51B1"/>
    <w:rsid w:val="00644D42"/>
    <w:rsid w:val="00662EDE"/>
    <w:rsid w:val="006A2BA9"/>
    <w:rsid w:val="00701FB1"/>
    <w:rsid w:val="00704467"/>
    <w:rsid w:val="00707FA7"/>
    <w:rsid w:val="007133AC"/>
    <w:rsid w:val="00742C56"/>
    <w:rsid w:val="007A1EB5"/>
    <w:rsid w:val="00822094"/>
    <w:rsid w:val="00880104"/>
    <w:rsid w:val="00881920"/>
    <w:rsid w:val="00895AB8"/>
    <w:rsid w:val="00950C47"/>
    <w:rsid w:val="00952293"/>
    <w:rsid w:val="00962CAD"/>
    <w:rsid w:val="009A0994"/>
    <w:rsid w:val="00AD0112"/>
    <w:rsid w:val="00AE0AB4"/>
    <w:rsid w:val="00B06741"/>
    <w:rsid w:val="00B47D87"/>
    <w:rsid w:val="00B957FB"/>
    <w:rsid w:val="00BE1370"/>
    <w:rsid w:val="00BF302F"/>
    <w:rsid w:val="00BF361F"/>
    <w:rsid w:val="00BF7028"/>
    <w:rsid w:val="00BF7C19"/>
    <w:rsid w:val="00C426A4"/>
    <w:rsid w:val="00C86EAE"/>
    <w:rsid w:val="00C97A41"/>
    <w:rsid w:val="00D025C2"/>
    <w:rsid w:val="00D02FEF"/>
    <w:rsid w:val="00D1301E"/>
    <w:rsid w:val="00D32233"/>
    <w:rsid w:val="00D55F41"/>
    <w:rsid w:val="00D94432"/>
    <w:rsid w:val="00DA1E7D"/>
    <w:rsid w:val="00DE5B83"/>
    <w:rsid w:val="00E374E7"/>
    <w:rsid w:val="00E658AA"/>
    <w:rsid w:val="00ED5390"/>
    <w:rsid w:val="00F014B9"/>
    <w:rsid w:val="00F511C4"/>
    <w:rsid w:val="00F97591"/>
    <w:rsid w:val="00FB1374"/>
    <w:rsid w:val="00FF6E22"/>
    <w:rsid w:val="0AFD0597"/>
    <w:rsid w:val="11CF524F"/>
    <w:rsid w:val="120E4821"/>
    <w:rsid w:val="12A864BA"/>
    <w:rsid w:val="14E67796"/>
    <w:rsid w:val="1DB77EDB"/>
    <w:rsid w:val="260B5FEC"/>
    <w:rsid w:val="26B349C0"/>
    <w:rsid w:val="388440BF"/>
    <w:rsid w:val="3AFD372F"/>
    <w:rsid w:val="3C904A25"/>
    <w:rsid w:val="43483039"/>
    <w:rsid w:val="479B7DC1"/>
    <w:rsid w:val="4FD161E4"/>
    <w:rsid w:val="4FE93040"/>
    <w:rsid w:val="5AE634DE"/>
    <w:rsid w:val="5D1227B7"/>
    <w:rsid w:val="6A5E1AC4"/>
    <w:rsid w:val="6EA06121"/>
    <w:rsid w:val="796E20D7"/>
    <w:rsid w:val="7CE70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sz w:val="28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50B0F5-A3CA-4F54-8F63-0269A3D857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190</Words>
  <Characters>1089</Characters>
  <Lines>9</Lines>
  <Paragraphs>2</Paragraphs>
  <TotalTime>0</TotalTime>
  <ScaleCrop>false</ScaleCrop>
  <LinksUpToDate>false</LinksUpToDate>
  <CharactersWithSpaces>1277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2021-03-25T02:56:00Z</dcterms:created>
  <dc:creator>Microsoft</dc:creator>
  <cp:lastModifiedBy>Administrator</cp:lastModifiedBy>
  <cp:lastPrinted>2021-07-19T03:13:00Z</cp:lastPrinted>
  <dcterms:modified xsi:type="dcterms:W3CDTF">2021-08-04T13:27:30Z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380E962D45FB49DBBE9093FC4B89DF87</vt:lpwstr>
  </property>
</Properties>
</file>