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54" w:rsidRDefault="00DF7B54" w:rsidP="00320999">
      <w:pPr>
        <w:pStyle w:val="a7"/>
      </w:pPr>
    </w:p>
    <w:p w:rsidR="00C76679" w:rsidRPr="00023E54" w:rsidRDefault="00DF7B54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  <w:r w:rsidRPr="00023E54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办公工位（屏风隔断）桌采购项目询价文件</w:t>
      </w:r>
    </w:p>
    <w:p w:rsidR="00672CDE" w:rsidRPr="00672CDE" w:rsidRDefault="00DF7B54" w:rsidP="00672CD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一、采购内容：按照我校工作实际，定制办公工位（屏风隔断）</w:t>
      </w:r>
      <w:proofErr w:type="gramStart"/>
      <w:r>
        <w:rPr>
          <w:rFonts w:ascii="仿宋" w:eastAsia="仿宋" w:hAnsi="仿宋" w:hint="eastAsia"/>
          <w:sz w:val="30"/>
          <w:szCs w:val="30"/>
        </w:rPr>
        <w:t>桌约</w:t>
      </w:r>
      <w:proofErr w:type="gramEnd"/>
      <w:r w:rsidR="00023E54">
        <w:rPr>
          <w:rFonts w:ascii="仿宋" w:eastAsia="仿宋" w:hAnsi="仿宋" w:hint="eastAsia"/>
          <w:sz w:val="30"/>
          <w:szCs w:val="30"/>
        </w:rPr>
        <w:t>40</w:t>
      </w:r>
      <w:r>
        <w:rPr>
          <w:rFonts w:ascii="仿宋" w:eastAsia="仿宋" w:hAnsi="仿宋" w:hint="eastAsia"/>
          <w:sz w:val="30"/>
          <w:szCs w:val="30"/>
        </w:rPr>
        <w:t>人位，控制单价</w:t>
      </w:r>
      <w:r w:rsidR="00023E54">
        <w:rPr>
          <w:rFonts w:ascii="仿宋" w:eastAsia="仿宋" w:hAnsi="仿宋"/>
          <w:sz w:val="30"/>
          <w:szCs w:val="30"/>
        </w:rPr>
        <w:t>1</w:t>
      </w:r>
      <w:r w:rsidR="00023E54">
        <w:rPr>
          <w:rFonts w:ascii="仿宋" w:eastAsia="仿宋" w:hAnsi="仿宋" w:hint="eastAsia"/>
          <w:sz w:val="30"/>
          <w:szCs w:val="30"/>
        </w:rPr>
        <w:t>1</w:t>
      </w:r>
      <w:r w:rsidR="002B618A">
        <w:rPr>
          <w:rFonts w:ascii="仿宋" w:eastAsia="仿宋" w:hAnsi="仿宋" w:hint="eastAsia"/>
          <w:sz w:val="30"/>
          <w:szCs w:val="30"/>
        </w:rPr>
        <w:t>7</w:t>
      </w:r>
      <w:r w:rsidR="00023E54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元</w:t>
      </w:r>
      <w:r>
        <w:rPr>
          <w:rFonts w:ascii="仿宋" w:eastAsia="仿宋" w:hAnsi="仿宋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位。</w:t>
      </w:r>
      <w:r w:rsidR="00672CDE">
        <w:rPr>
          <w:rFonts w:ascii="仿宋" w:eastAsia="仿宋" w:hAnsi="仿宋" w:hint="eastAsia"/>
          <w:sz w:val="30"/>
          <w:szCs w:val="30"/>
        </w:rPr>
        <w:t xml:space="preserve"> </w:t>
      </w:r>
      <w:r w:rsidR="00672CDE" w:rsidRPr="00672CDE">
        <w:rPr>
          <w:rFonts w:ascii="仿宋" w:eastAsia="仿宋" w:hAnsi="仿宋" w:hint="eastAsia"/>
          <w:sz w:val="30"/>
          <w:szCs w:val="30"/>
        </w:rPr>
        <w:t>因学校疫情防控需要，本次询价在递交时间截止后在</w:t>
      </w:r>
      <w:r w:rsidR="009714E7" w:rsidRPr="009714E7">
        <w:rPr>
          <w:rFonts w:ascii="仿宋" w:eastAsia="仿宋" w:hAnsi="仿宋" w:hint="eastAsia"/>
          <w:sz w:val="30"/>
          <w:szCs w:val="30"/>
        </w:rPr>
        <w:t>纪委（监察处）</w:t>
      </w:r>
      <w:bookmarkStart w:id="0" w:name="_GoBack"/>
      <w:bookmarkEnd w:id="0"/>
      <w:r w:rsidR="00672CDE" w:rsidRPr="00672CDE">
        <w:rPr>
          <w:rFonts w:ascii="仿宋" w:eastAsia="仿宋" w:hAnsi="仿宋" w:hint="eastAsia"/>
          <w:sz w:val="30"/>
          <w:szCs w:val="30"/>
        </w:rPr>
        <w:t>的监督下唱标，并在校园网公告。</w:t>
      </w:r>
    </w:p>
    <w:p w:rsidR="00DF7B54" w:rsidRPr="00672CDE" w:rsidRDefault="00DF7B54" w:rsidP="0095116E">
      <w:pPr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701"/>
        <w:gridCol w:w="1701"/>
        <w:gridCol w:w="2268"/>
      </w:tblGrid>
      <w:tr w:rsidR="00DF7B54" w:rsidTr="0095116E">
        <w:trPr>
          <w:trHeight w:val="444"/>
        </w:trPr>
        <w:tc>
          <w:tcPr>
            <w:tcW w:w="3403" w:type="dxa"/>
          </w:tcPr>
          <w:p w:rsidR="00DF7B54" w:rsidRDefault="00DF7B54" w:rsidP="0095116E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1701" w:type="dxa"/>
          </w:tcPr>
          <w:p w:rsidR="00DF7B54" w:rsidRDefault="00DF7B5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数量（位）</w:t>
            </w:r>
          </w:p>
        </w:tc>
        <w:tc>
          <w:tcPr>
            <w:tcW w:w="1701" w:type="dxa"/>
          </w:tcPr>
          <w:p w:rsidR="00DF7B54" w:rsidRDefault="00DF7B5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控制单价</w:t>
            </w:r>
          </w:p>
          <w:p w:rsidR="00DF7B54" w:rsidRDefault="00DF7B5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（元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位）</w:t>
            </w:r>
          </w:p>
        </w:tc>
        <w:tc>
          <w:tcPr>
            <w:tcW w:w="2268" w:type="dxa"/>
          </w:tcPr>
          <w:p w:rsidR="00DF7B54" w:rsidRDefault="00DF7B54" w:rsidP="0095116E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投标单价</w:t>
            </w:r>
          </w:p>
          <w:p w:rsidR="00DF7B54" w:rsidRDefault="00DF7B54" w:rsidP="0095116E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（元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位）</w:t>
            </w:r>
          </w:p>
        </w:tc>
      </w:tr>
      <w:tr w:rsidR="00DF7B54" w:rsidTr="0095116E">
        <w:trPr>
          <w:trHeight w:val="276"/>
        </w:trPr>
        <w:tc>
          <w:tcPr>
            <w:tcW w:w="3403" w:type="dxa"/>
          </w:tcPr>
          <w:p w:rsidR="00DF7B54" w:rsidRDefault="00DF7B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办公工位（屏风隔断）桌</w:t>
            </w:r>
          </w:p>
        </w:tc>
        <w:tc>
          <w:tcPr>
            <w:tcW w:w="1701" w:type="dxa"/>
          </w:tcPr>
          <w:p w:rsidR="00DF7B54" w:rsidRDefault="00DF7B54" w:rsidP="0095116E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约</w:t>
            </w:r>
            <w:r w:rsidR="00023E54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DF7B54" w:rsidRDefault="00023E54" w:rsidP="000A121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A121A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F7B54" w:rsidRDefault="00DF7B5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7B54" w:rsidTr="0095116E">
        <w:trPr>
          <w:trHeight w:val="264"/>
        </w:trPr>
        <w:tc>
          <w:tcPr>
            <w:tcW w:w="3403" w:type="dxa"/>
          </w:tcPr>
          <w:p w:rsidR="00DF7B54" w:rsidRDefault="00DF7B5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投标总价合计（大写）</w:t>
            </w:r>
          </w:p>
        </w:tc>
        <w:tc>
          <w:tcPr>
            <w:tcW w:w="5670" w:type="dxa"/>
            <w:gridSpan w:val="3"/>
          </w:tcPr>
          <w:p w:rsidR="00DF7B54" w:rsidRDefault="00DF7B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F7B54" w:rsidRDefault="00DF7B54" w:rsidP="0095116E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二、技术参数要求：</w:t>
      </w:r>
    </w:p>
    <w:p w:rsidR="00DF7B54" w:rsidRDefault="0095116E" w:rsidP="0095116E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14620" cy="3906520"/>
            <wp:effectExtent l="0" t="0" r="508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54" w:rsidRDefault="0095116E" w:rsidP="0095116E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214620" cy="3906520"/>
            <wp:effectExtent l="0" t="0" r="508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54" w:rsidRDefault="0095116E" w:rsidP="0095116E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150485" cy="2430780"/>
            <wp:effectExtent l="0" t="0" r="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、基材：采用优质环保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E1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级高密度颗粒板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所有板材均经过防虫、防腐等化学处理，各项技术指标均达到国家标准，木材干燥至低于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9%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的含水量，吸水厚度膨胀率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1.3%/24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小时，游离甲醛释放量≤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6.5mg/100g;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、饰面：表层为进口油墨三聚氢胺浸渍纸贴面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防划、防火、耐磨、阻燃；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、封边：所有面板封边均采用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特殊设计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PVC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四线装饰封边带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产品外表的封边细腻，线条均匀，装饰感极强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;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、配件：优质五金连接件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所有五金配件全部经过防锈，防腐处理；各种配件、连接件安装严密、平整、端正、结合牢固；三节导轨拉趟次数超过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万次，具备隐藏式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滑道带防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滑脱系统；锁具：采用合资高档锁具，结合严密、转动顺滑自如，互开率达到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1/2000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；门铰：均经过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酸洗磷洗等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防锈处理，表面镀层没有剥落现象，开启轻松方便，开关十万次以上无故障；拉手：独立开模成型，具有独家专利权。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、屏风：屏风采用优质铝合金，产品表面为，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铝合沙银色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，受力主架铝材壁厚≥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1.2mm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，其余框架壁厚≥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1mm,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框架成型总厚度≥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20.0mm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；表面经多次抛光及喷涂处理，具有高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耐磨耐刮花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性能：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A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、屏风总高度为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300mm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，具体效果为上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20mm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宽条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砂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玻璃，下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100mm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为白色优质防火胶板；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B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、屏风铝合金外装饰边均采用高级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PVC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防撞封边条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，具有环保、防火、高耐磨、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耐刮花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性能；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C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、屏风木板采用高密度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25mm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板，游离甲醛释放量小于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6.5mg/100g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E1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标准经过防虫、防腐特殊处理，含水率达到国家标准，抗弯力强，不易变形；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D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、屏风木板封边材料采用高级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PVC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防撞封边条；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E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优质粘合剂。</w:t>
      </w:r>
    </w:p>
    <w:p w:rsidR="0095116E" w:rsidRDefault="00DF7B54" w:rsidP="0095116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单人位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尺寸见上图</w:t>
      </w:r>
      <w:r w:rsidR="009511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95116E">
        <w:rPr>
          <w:rFonts w:ascii="仿宋" w:eastAsia="仿宋" w:hAnsi="仿宋" w:cs="宋体" w:hint="eastAsia"/>
          <w:kern w:val="0"/>
          <w:sz w:val="28"/>
          <w:szCs w:val="28"/>
        </w:rPr>
        <w:t>尺寸单位为</w:t>
      </w:r>
      <w:r w:rsidR="0095116E" w:rsidRPr="0095116E">
        <w:rPr>
          <w:rFonts w:ascii="仿宋" w:eastAsia="仿宋" w:hAnsi="仿宋" w:cs="宋体"/>
          <w:kern w:val="0"/>
          <w:sz w:val="28"/>
          <w:szCs w:val="28"/>
        </w:rPr>
        <w:t>mm</w:t>
      </w:r>
      <w:r w:rsidR="009511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95116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F7B54" w:rsidRDefault="0095116E" w:rsidP="00023E54">
      <w:pPr>
        <w:ind w:firstLineChars="200" w:firstLine="562"/>
        <w:rPr>
          <w:rFonts w:ascii="仿宋" w:eastAsia="仿宋" w:hAnsi="仿宋" w:cs="宋体"/>
          <w:b/>
          <w:color w:val="FF0000"/>
          <w:kern w:val="0"/>
          <w:sz w:val="28"/>
          <w:szCs w:val="28"/>
          <w:u w:val="single"/>
        </w:rPr>
      </w:pPr>
      <w:r w:rsidRPr="00023E54"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lastRenderedPageBreak/>
        <w:t>7、</w:t>
      </w:r>
      <w:r w:rsidR="00DF7B54" w:rsidRPr="00023E54"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t>主机托和键盘托本图没有显示，实际供货时需配备。</w:t>
      </w:r>
    </w:p>
    <w:p w:rsidR="009271D9" w:rsidRPr="00023E54" w:rsidRDefault="009271D9" w:rsidP="00023E54">
      <w:pPr>
        <w:ind w:firstLineChars="200" w:firstLine="562"/>
        <w:rPr>
          <w:rFonts w:ascii="仿宋" w:eastAsia="仿宋" w:hAnsi="仿宋" w:cs="宋体"/>
          <w:b/>
          <w:color w:val="FF0000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t>8</w:t>
      </w:r>
      <w:r>
        <w:rPr>
          <w:rFonts w:ascii="仿宋" w:eastAsia="仿宋" w:hAnsi="仿宋" w:cs="宋体"/>
          <w:b/>
          <w:color w:val="FF0000"/>
          <w:kern w:val="0"/>
          <w:sz w:val="28"/>
          <w:szCs w:val="28"/>
          <w:u w:val="single"/>
        </w:rPr>
        <w:t>.含屏风桌用电源线</w:t>
      </w:r>
      <w:r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t>、</w:t>
      </w:r>
      <w:r>
        <w:rPr>
          <w:rFonts w:ascii="仿宋" w:eastAsia="仿宋" w:hAnsi="仿宋" w:cs="宋体"/>
          <w:b/>
          <w:color w:val="FF0000"/>
          <w:kern w:val="0"/>
          <w:sz w:val="28"/>
          <w:szCs w:val="28"/>
          <w:u w:val="single"/>
        </w:rPr>
        <w:t>电源插座</w:t>
      </w:r>
      <w:r w:rsidR="00D47749"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t>（两个）</w:t>
      </w:r>
      <w:r>
        <w:rPr>
          <w:rFonts w:ascii="仿宋" w:eastAsia="仿宋" w:hAnsi="仿宋" w:cs="宋体"/>
          <w:b/>
          <w:color w:val="FF0000"/>
          <w:kern w:val="0"/>
          <w:sz w:val="28"/>
          <w:szCs w:val="28"/>
          <w:u w:val="single"/>
        </w:rPr>
        <w:t>及网线</w:t>
      </w:r>
      <w:r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t>、</w:t>
      </w:r>
      <w:r>
        <w:rPr>
          <w:rFonts w:ascii="仿宋" w:eastAsia="仿宋" w:hAnsi="仿宋" w:cs="宋体"/>
          <w:b/>
          <w:color w:val="FF0000"/>
          <w:kern w:val="0"/>
          <w:sz w:val="28"/>
          <w:szCs w:val="28"/>
          <w:u w:val="single"/>
        </w:rPr>
        <w:t>电话线等相关附件</w:t>
      </w:r>
      <w:r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t>。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三、投标须知：</w:t>
      </w:r>
    </w:p>
    <w:p w:rsidR="00DF7B54" w:rsidRDefault="00DF7B54" w:rsidP="009511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、中标原则：</w:t>
      </w:r>
      <w:r w:rsidRPr="00AA6A1B">
        <w:rPr>
          <w:rFonts w:ascii="仿宋" w:eastAsia="仿宋" w:hAnsi="仿宋" w:hint="eastAsia"/>
          <w:sz w:val="28"/>
          <w:szCs w:val="28"/>
        </w:rPr>
        <w:t>本项目采用经评审的最</w:t>
      </w:r>
      <w:r>
        <w:rPr>
          <w:rFonts w:ascii="仿宋" w:eastAsia="仿宋" w:hAnsi="仿宋" w:hint="eastAsia"/>
          <w:sz w:val="28"/>
          <w:szCs w:val="28"/>
        </w:rPr>
        <w:t>低价成交法，即满足询价文件实质性内容的前提下，报价低者优先成交。投标价不得超过控制价。</w:t>
      </w:r>
    </w:p>
    <w:p w:rsidR="00DF7B54" w:rsidRDefault="00DF7B54" w:rsidP="009511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、开标时间：</w:t>
      </w:r>
      <w:r w:rsidR="00023E54">
        <w:rPr>
          <w:rFonts w:ascii="仿宋" w:eastAsia="仿宋" w:hAnsi="仿宋"/>
          <w:sz w:val="28"/>
          <w:szCs w:val="28"/>
        </w:rPr>
        <w:t>20</w:t>
      </w:r>
      <w:r w:rsidR="00023E54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 w:rsidR="00023E54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023E54">
        <w:rPr>
          <w:rFonts w:ascii="仿宋" w:eastAsia="仿宋" w:hAnsi="仿宋" w:hint="eastAsia"/>
          <w:sz w:val="28"/>
          <w:szCs w:val="28"/>
        </w:rPr>
        <w:t>21</w:t>
      </w:r>
      <w:r w:rsidR="00974B86">
        <w:rPr>
          <w:rFonts w:ascii="仿宋" w:eastAsia="仿宋" w:hAnsi="仿宋" w:hint="eastAsia"/>
          <w:sz w:val="28"/>
          <w:szCs w:val="28"/>
        </w:rPr>
        <w:t>日</w:t>
      </w:r>
      <w:r w:rsidR="00023E54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F7B54" w:rsidRDefault="00DF7B54" w:rsidP="00023E5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、开标地点：焦作师范高等专科学校新校区勤政楼一楼</w:t>
      </w:r>
      <w:r w:rsidR="00C76679">
        <w:rPr>
          <w:rFonts w:ascii="仿宋" w:eastAsia="仿宋" w:hAnsi="仿宋"/>
          <w:sz w:val="28"/>
          <w:szCs w:val="28"/>
        </w:rPr>
        <w:t>1</w:t>
      </w:r>
      <w:r w:rsidR="00C76679">
        <w:rPr>
          <w:rFonts w:ascii="仿宋" w:eastAsia="仿宋" w:hAnsi="仿宋" w:hint="eastAsia"/>
          <w:sz w:val="28"/>
          <w:szCs w:val="28"/>
        </w:rPr>
        <w:t>07</w:t>
      </w:r>
      <w:r>
        <w:rPr>
          <w:rFonts w:ascii="仿宋" w:eastAsia="仿宋" w:hAnsi="仿宋" w:hint="eastAsia"/>
          <w:sz w:val="28"/>
          <w:szCs w:val="28"/>
        </w:rPr>
        <w:t>房间。</w:t>
      </w:r>
    </w:p>
    <w:p w:rsidR="00DF7B54" w:rsidRDefault="00023E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</w:t>
      </w:r>
      <w:r w:rsidR="00DF7B54">
        <w:rPr>
          <w:rFonts w:ascii="仿宋" w:eastAsia="仿宋" w:hAnsi="仿宋" w:cs="宋体" w:hint="eastAsia"/>
          <w:sz w:val="28"/>
          <w:szCs w:val="28"/>
        </w:rPr>
        <w:t>、本项目报价应包含完成项目所需人工、材料、运输、机械、管理费、</w:t>
      </w:r>
      <w:proofErr w:type="gramStart"/>
      <w:r w:rsidR="00DF7B54">
        <w:rPr>
          <w:rFonts w:ascii="仿宋" w:eastAsia="仿宋" w:hAnsi="仿宋" w:cs="宋体" w:hint="eastAsia"/>
          <w:sz w:val="28"/>
          <w:szCs w:val="28"/>
        </w:rPr>
        <w:t>规</w:t>
      </w:r>
      <w:proofErr w:type="gramEnd"/>
      <w:r w:rsidR="00DF7B54">
        <w:rPr>
          <w:rFonts w:ascii="仿宋" w:eastAsia="仿宋" w:hAnsi="仿宋" w:cs="宋体" w:hint="eastAsia"/>
          <w:sz w:val="28"/>
          <w:szCs w:val="28"/>
        </w:rPr>
        <w:t>费、利润、税金、交通费、垃圾清理等全部费用。</w:t>
      </w:r>
    </w:p>
    <w:p w:rsidR="00DF7B54" w:rsidRDefault="00023E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</w:t>
      </w:r>
      <w:r w:rsidR="00DF7B54">
        <w:rPr>
          <w:rFonts w:ascii="仿宋" w:eastAsia="仿宋" w:hAnsi="仿宋" w:cs="宋体" w:hint="eastAsia"/>
          <w:sz w:val="28"/>
          <w:szCs w:val="28"/>
        </w:rPr>
        <w:t>、供货期：合同签订后</w:t>
      </w:r>
      <w:r w:rsidR="00DF7B54">
        <w:rPr>
          <w:rFonts w:ascii="仿宋" w:eastAsia="仿宋" w:hAnsi="仿宋" w:cs="宋体"/>
          <w:sz w:val="28"/>
          <w:szCs w:val="28"/>
        </w:rPr>
        <w:t>30</w:t>
      </w:r>
      <w:r w:rsidR="00DF7B54">
        <w:rPr>
          <w:rFonts w:ascii="仿宋" w:eastAsia="仿宋" w:hAnsi="仿宋" w:cs="宋体" w:hint="eastAsia"/>
          <w:sz w:val="28"/>
          <w:szCs w:val="28"/>
        </w:rPr>
        <w:t>个日历天</w:t>
      </w:r>
      <w:r w:rsidR="00DF7B54">
        <w:rPr>
          <w:rFonts w:ascii="仿宋" w:eastAsia="仿宋" w:hAnsi="仿宋" w:cs="宋体"/>
          <w:sz w:val="28"/>
          <w:szCs w:val="28"/>
        </w:rPr>
        <w:t xml:space="preserve">    </w:t>
      </w:r>
    </w:p>
    <w:p w:rsidR="00DF7B54" w:rsidRDefault="00023E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</w:t>
      </w:r>
      <w:r w:rsidR="00DF7B54">
        <w:rPr>
          <w:rFonts w:ascii="仿宋" w:eastAsia="仿宋" w:hAnsi="仿宋" w:cs="宋体" w:hint="eastAsia"/>
          <w:sz w:val="28"/>
          <w:szCs w:val="28"/>
        </w:rPr>
        <w:t>、投标文件要密封且加盖公章。</w:t>
      </w:r>
    </w:p>
    <w:p w:rsidR="00DF7B54" w:rsidRPr="0095116E" w:rsidRDefault="00023E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7、</w:t>
      </w:r>
      <w:r w:rsidR="00DF7B54" w:rsidRPr="0095116E">
        <w:rPr>
          <w:rFonts w:ascii="仿宋" w:eastAsia="仿宋" w:hAnsi="仿宋" w:cs="宋体" w:hint="eastAsia"/>
          <w:sz w:val="28"/>
          <w:szCs w:val="28"/>
        </w:rPr>
        <w:t>提供所有基材及配件的检验报告原件或复印件</w:t>
      </w:r>
      <w:r w:rsidR="0095116E" w:rsidRPr="0095116E">
        <w:rPr>
          <w:rFonts w:ascii="仿宋" w:eastAsia="仿宋" w:hAnsi="仿宋" w:cs="宋体" w:hint="eastAsia"/>
          <w:sz w:val="28"/>
          <w:szCs w:val="28"/>
        </w:rPr>
        <w:t>，复印件须</w:t>
      </w:r>
      <w:r w:rsidR="00DF7B54" w:rsidRPr="0095116E">
        <w:rPr>
          <w:rFonts w:ascii="仿宋" w:eastAsia="仿宋" w:hAnsi="仿宋" w:cs="宋体" w:hint="eastAsia"/>
          <w:sz w:val="28"/>
          <w:szCs w:val="28"/>
        </w:rPr>
        <w:t>加盖</w:t>
      </w:r>
      <w:r w:rsidR="0095116E" w:rsidRPr="0095116E">
        <w:rPr>
          <w:rFonts w:ascii="仿宋" w:eastAsia="仿宋" w:hAnsi="仿宋" w:cs="宋体" w:hint="eastAsia"/>
          <w:sz w:val="28"/>
          <w:szCs w:val="28"/>
        </w:rPr>
        <w:t>工位</w:t>
      </w:r>
      <w:r w:rsidR="00DF7B54" w:rsidRPr="0095116E">
        <w:rPr>
          <w:rFonts w:ascii="仿宋" w:eastAsia="仿宋" w:hAnsi="仿宋" w:cs="宋体" w:hint="eastAsia"/>
          <w:sz w:val="28"/>
          <w:szCs w:val="28"/>
        </w:rPr>
        <w:t>生产厂家公章。</w:t>
      </w:r>
    </w:p>
    <w:p w:rsidR="00DF7B54" w:rsidRDefault="00023E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</w:t>
      </w:r>
      <w:r w:rsidR="00DF7B54">
        <w:rPr>
          <w:rFonts w:ascii="仿宋" w:eastAsia="仿宋" w:hAnsi="仿宋" w:cs="宋体" w:hint="eastAsia"/>
          <w:sz w:val="28"/>
          <w:szCs w:val="28"/>
        </w:rPr>
        <w:t>、因暂不能确定实际供应数量，付款时按实际供应数量付款。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质量要求：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、包修期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终身质保。</w:t>
      </w:r>
      <w:r>
        <w:rPr>
          <w:rFonts w:ascii="仿宋" w:eastAsia="仿宋" w:hAnsi="仿宋" w:cs="宋体"/>
          <w:sz w:val="28"/>
          <w:szCs w:val="28"/>
        </w:rPr>
        <w:t>(1.</w:t>
      </w:r>
      <w:r>
        <w:rPr>
          <w:rFonts w:ascii="仿宋" w:eastAsia="仿宋" w:hAnsi="仿宋" w:cs="宋体" w:hint="eastAsia"/>
          <w:sz w:val="28"/>
          <w:szCs w:val="28"/>
        </w:rPr>
        <w:t>成交供应商根据采购人选定的颜色进行供货。</w:t>
      </w:r>
      <w:r>
        <w:rPr>
          <w:rFonts w:ascii="仿宋" w:eastAsia="仿宋" w:hAnsi="仿宋" w:cs="宋体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后期免人工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只承担材料配件费用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人为损毁除外。）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、质量必须达到国家现行质量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验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评标准，按国家行业规范执行。若在保修期内出现质量问题，成交供应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商接到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用户电话通知应在</w:t>
      </w:r>
      <w:r>
        <w:rPr>
          <w:rFonts w:ascii="仿宋" w:eastAsia="仿宋" w:hAnsi="仿宋" w:cs="宋体"/>
          <w:sz w:val="28"/>
          <w:szCs w:val="28"/>
        </w:rPr>
        <w:t>12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小时内上门维修服务，并免费维修及更换材料。</w:t>
      </w:r>
    </w:p>
    <w:p w:rsidR="00DF7B54" w:rsidRPr="0095116E" w:rsidRDefault="00DF7B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、投标人</w:t>
      </w:r>
      <w:r w:rsidRPr="0095116E">
        <w:rPr>
          <w:rFonts w:ascii="仿宋" w:eastAsia="仿宋" w:hAnsi="仿宋" w:cs="宋体" w:hint="eastAsia"/>
          <w:sz w:val="28"/>
          <w:szCs w:val="28"/>
        </w:rPr>
        <w:t>应对产品售后服务、质量、供货期、费用包含项目及安全</w:t>
      </w:r>
      <w:proofErr w:type="gramStart"/>
      <w:r w:rsidRPr="0095116E">
        <w:rPr>
          <w:rFonts w:ascii="仿宋" w:eastAsia="仿宋" w:hAnsi="仿宋" w:cs="宋体" w:hint="eastAsia"/>
          <w:sz w:val="28"/>
          <w:szCs w:val="28"/>
        </w:rPr>
        <w:t>作出</w:t>
      </w:r>
      <w:proofErr w:type="gramEnd"/>
      <w:r w:rsidRPr="0095116E">
        <w:rPr>
          <w:rFonts w:ascii="仿宋" w:eastAsia="仿宋" w:hAnsi="仿宋" w:cs="宋体" w:hint="eastAsia"/>
          <w:sz w:val="28"/>
          <w:szCs w:val="28"/>
        </w:rPr>
        <w:t>承诺；报价文件格式应规范，并对询价文件内的所有服务和要求</w:t>
      </w:r>
      <w:proofErr w:type="gramStart"/>
      <w:r w:rsidRPr="0095116E">
        <w:rPr>
          <w:rFonts w:ascii="仿宋" w:eastAsia="仿宋" w:hAnsi="仿宋" w:cs="宋体" w:hint="eastAsia"/>
          <w:sz w:val="28"/>
          <w:szCs w:val="28"/>
        </w:rPr>
        <w:t>作出</w:t>
      </w:r>
      <w:proofErr w:type="gramEnd"/>
      <w:r w:rsidRPr="0095116E">
        <w:rPr>
          <w:rFonts w:ascii="仿宋" w:eastAsia="仿宋" w:hAnsi="仿宋" w:cs="宋体" w:hint="eastAsia"/>
          <w:sz w:val="28"/>
          <w:szCs w:val="28"/>
        </w:rPr>
        <w:t>响应，否则按无效标处理。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五、付款方式：</w:t>
      </w:r>
    </w:p>
    <w:p w:rsidR="00DF7B54" w:rsidRDefault="00DF7B54" w:rsidP="0095116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安装完毕、验收合格付到合同款的</w:t>
      </w:r>
      <w:r>
        <w:rPr>
          <w:rFonts w:ascii="仿宋" w:eastAsia="仿宋" w:hAnsi="仿宋" w:cs="宋体"/>
          <w:sz w:val="28"/>
          <w:szCs w:val="28"/>
        </w:rPr>
        <w:t>95%</w:t>
      </w:r>
      <w:r>
        <w:rPr>
          <w:rFonts w:ascii="仿宋" w:eastAsia="仿宋" w:hAnsi="仿宋" w:cs="宋体" w:hint="eastAsia"/>
          <w:sz w:val="28"/>
          <w:szCs w:val="28"/>
        </w:rPr>
        <w:t>，剩余</w:t>
      </w:r>
      <w:r>
        <w:rPr>
          <w:rFonts w:ascii="仿宋" w:eastAsia="仿宋" w:hAnsi="仿宋" w:cs="宋体"/>
          <w:sz w:val="28"/>
          <w:szCs w:val="28"/>
        </w:rPr>
        <w:t>5%</w:t>
      </w:r>
      <w:r>
        <w:rPr>
          <w:rFonts w:ascii="仿宋" w:eastAsia="仿宋" w:hAnsi="仿宋" w:cs="宋体" w:hint="eastAsia"/>
          <w:sz w:val="28"/>
          <w:szCs w:val="28"/>
        </w:rPr>
        <w:t>作为质量保证金一年后无息退还。</w:t>
      </w:r>
    </w:p>
    <w:p w:rsidR="000C469A" w:rsidRPr="000C469A" w:rsidRDefault="000C469A" w:rsidP="00023E54">
      <w:pPr>
        <w:rPr>
          <w:rFonts w:ascii="仿宋" w:eastAsia="仿宋" w:hAnsi="仿宋" w:cs="宋体"/>
          <w:sz w:val="28"/>
          <w:szCs w:val="28"/>
        </w:rPr>
      </w:pPr>
    </w:p>
    <w:sectPr w:rsidR="000C469A" w:rsidRPr="000C469A" w:rsidSect="0009196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21" w:rsidRDefault="00214D21">
      <w:r>
        <w:separator/>
      </w:r>
    </w:p>
  </w:endnote>
  <w:endnote w:type="continuationSeparator" w:id="0">
    <w:p w:rsidR="00214D21" w:rsidRDefault="0021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54" w:rsidRDefault="00D240E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14E7" w:rsidRPr="009714E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F7B54" w:rsidRDefault="00DF7B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21" w:rsidRDefault="00214D21">
      <w:r>
        <w:separator/>
      </w:r>
    </w:p>
  </w:footnote>
  <w:footnote w:type="continuationSeparator" w:id="0">
    <w:p w:rsidR="00214D21" w:rsidRDefault="0021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3832"/>
    <w:rsid w:val="00020CAD"/>
    <w:rsid w:val="00023069"/>
    <w:rsid w:val="00023E54"/>
    <w:rsid w:val="00025DB9"/>
    <w:rsid w:val="00032BBD"/>
    <w:rsid w:val="00047E84"/>
    <w:rsid w:val="00091965"/>
    <w:rsid w:val="000A075E"/>
    <w:rsid w:val="000A121A"/>
    <w:rsid w:val="000A43FB"/>
    <w:rsid w:val="000B37CF"/>
    <w:rsid w:val="000C469A"/>
    <w:rsid w:val="001323F5"/>
    <w:rsid w:val="00136323"/>
    <w:rsid w:val="0015384F"/>
    <w:rsid w:val="0018352D"/>
    <w:rsid w:val="001A32E2"/>
    <w:rsid w:val="001C69F1"/>
    <w:rsid w:val="001F246F"/>
    <w:rsid w:val="00214D21"/>
    <w:rsid w:val="00215CAB"/>
    <w:rsid w:val="00223173"/>
    <w:rsid w:val="00233339"/>
    <w:rsid w:val="00292557"/>
    <w:rsid w:val="002B618A"/>
    <w:rsid w:val="002E1C86"/>
    <w:rsid w:val="00311B03"/>
    <w:rsid w:val="00320999"/>
    <w:rsid w:val="0032777E"/>
    <w:rsid w:val="00344953"/>
    <w:rsid w:val="00376240"/>
    <w:rsid w:val="0039233F"/>
    <w:rsid w:val="0039529E"/>
    <w:rsid w:val="003A4CE0"/>
    <w:rsid w:val="003A571E"/>
    <w:rsid w:val="003C29BB"/>
    <w:rsid w:val="003D528D"/>
    <w:rsid w:val="00427B0D"/>
    <w:rsid w:val="004672FD"/>
    <w:rsid w:val="00482C2C"/>
    <w:rsid w:val="004907B5"/>
    <w:rsid w:val="004B2DDD"/>
    <w:rsid w:val="004C7E61"/>
    <w:rsid w:val="00504044"/>
    <w:rsid w:val="00544B68"/>
    <w:rsid w:val="005477FF"/>
    <w:rsid w:val="00563C05"/>
    <w:rsid w:val="00567E65"/>
    <w:rsid w:val="00600CF0"/>
    <w:rsid w:val="00606FCE"/>
    <w:rsid w:val="00607532"/>
    <w:rsid w:val="00620882"/>
    <w:rsid w:val="00621832"/>
    <w:rsid w:val="006422BE"/>
    <w:rsid w:val="006446EA"/>
    <w:rsid w:val="006455A2"/>
    <w:rsid w:val="00672CDE"/>
    <w:rsid w:val="00696EEE"/>
    <w:rsid w:val="006A1B4A"/>
    <w:rsid w:val="006B6395"/>
    <w:rsid w:val="00710D3A"/>
    <w:rsid w:val="007136BD"/>
    <w:rsid w:val="00741434"/>
    <w:rsid w:val="007854CE"/>
    <w:rsid w:val="007C1D3A"/>
    <w:rsid w:val="0085744D"/>
    <w:rsid w:val="008823D8"/>
    <w:rsid w:val="008F5C88"/>
    <w:rsid w:val="009271D9"/>
    <w:rsid w:val="0095116E"/>
    <w:rsid w:val="009714E7"/>
    <w:rsid w:val="00974B86"/>
    <w:rsid w:val="009D50E7"/>
    <w:rsid w:val="009D7D08"/>
    <w:rsid w:val="009F0795"/>
    <w:rsid w:val="00A0497B"/>
    <w:rsid w:val="00A12F0E"/>
    <w:rsid w:val="00A57747"/>
    <w:rsid w:val="00AA3643"/>
    <w:rsid w:val="00AA6A1B"/>
    <w:rsid w:val="00AB6337"/>
    <w:rsid w:val="00AC6BBB"/>
    <w:rsid w:val="00B22A62"/>
    <w:rsid w:val="00B30E32"/>
    <w:rsid w:val="00B36083"/>
    <w:rsid w:val="00B56A97"/>
    <w:rsid w:val="00B56D5B"/>
    <w:rsid w:val="00B911F9"/>
    <w:rsid w:val="00BB4D0B"/>
    <w:rsid w:val="00BB66DC"/>
    <w:rsid w:val="00BB69CC"/>
    <w:rsid w:val="00BF0DB9"/>
    <w:rsid w:val="00C66036"/>
    <w:rsid w:val="00C76679"/>
    <w:rsid w:val="00CA7ECA"/>
    <w:rsid w:val="00CB0C93"/>
    <w:rsid w:val="00CD0A94"/>
    <w:rsid w:val="00CE3404"/>
    <w:rsid w:val="00D05A39"/>
    <w:rsid w:val="00D240EC"/>
    <w:rsid w:val="00D33DD3"/>
    <w:rsid w:val="00D37EDC"/>
    <w:rsid w:val="00D47749"/>
    <w:rsid w:val="00D5073D"/>
    <w:rsid w:val="00D57F37"/>
    <w:rsid w:val="00D61CF1"/>
    <w:rsid w:val="00D7476B"/>
    <w:rsid w:val="00D814BD"/>
    <w:rsid w:val="00D84596"/>
    <w:rsid w:val="00DC521D"/>
    <w:rsid w:val="00DF7B54"/>
    <w:rsid w:val="00E13E89"/>
    <w:rsid w:val="00E31D87"/>
    <w:rsid w:val="00E61D84"/>
    <w:rsid w:val="00E72762"/>
    <w:rsid w:val="00ED7030"/>
    <w:rsid w:val="00EE7823"/>
    <w:rsid w:val="00F128F1"/>
    <w:rsid w:val="00FD224B"/>
    <w:rsid w:val="00FE05BF"/>
    <w:rsid w:val="00FF0767"/>
    <w:rsid w:val="1FA63832"/>
    <w:rsid w:val="315A26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6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0919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09196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96EE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696EE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091965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91965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0919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91965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09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91965"/>
    <w:rPr>
      <w:rFonts w:cs="Times New Roman"/>
      <w:sz w:val="18"/>
    </w:rPr>
  </w:style>
  <w:style w:type="character" w:styleId="a6">
    <w:name w:val="page number"/>
    <w:basedOn w:val="a0"/>
    <w:uiPriority w:val="99"/>
    <w:rsid w:val="00091965"/>
    <w:rPr>
      <w:rFonts w:cs="Times New Roman"/>
    </w:rPr>
  </w:style>
  <w:style w:type="paragraph" w:customStyle="1" w:styleId="bt1bt1">
    <w:name w:val="bt1bt1"/>
    <w:basedOn w:val="1"/>
    <w:uiPriority w:val="99"/>
    <w:rsid w:val="00091965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styleId="a7">
    <w:name w:val="No Spacing"/>
    <w:uiPriority w:val="1"/>
    <w:qFormat/>
    <w:rsid w:val="00320999"/>
    <w:pPr>
      <w:widowControl w:val="0"/>
      <w:jc w:val="both"/>
    </w:pPr>
    <w:rPr>
      <w:szCs w:val="24"/>
    </w:rPr>
  </w:style>
  <w:style w:type="paragraph" w:styleId="a8">
    <w:name w:val="List Paragraph"/>
    <w:basedOn w:val="a"/>
    <w:uiPriority w:val="34"/>
    <w:qFormat/>
    <w:rsid w:val="00320999"/>
    <w:pPr>
      <w:ind w:firstLineChars="200" w:firstLine="420"/>
    </w:pPr>
  </w:style>
  <w:style w:type="table" w:styleId="a9">
    <w:name w:val="Table Grid"/>
    <w:basedOn w:val="a1"/>
    <w:locked/>
    <w:rsid w:val="00320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6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0919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09196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96EE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696EE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091965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91965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0919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91965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09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91965"/>
    <w:rPr>
      <w:rFonts w:cs="Times New Roman"/>
      <w:sz w:val="18"/>
    </w:rPr>
  </w:style>
  <w:style w:type="character" w:styleId="a6">
    <w:name w:val="page number"/>
    <w:basedOn w:val="a0"/>
    <w:uiPriority w:val="99"/>
    <w:rsid w:val="00091965"/>
    <w:rPr>
      <w:rFonts w:cs="Times New Roman"/>
    </w:rPr>
  </w:style>
  <w:style w:type="paragraph" w:customStyle="1" w:styleId="bt1bt1">
    <w:name w:val="bt1bt1"/>
    <w:basedOn w:val="1"/>
    <w:uiPriority w:val="99"/>
    <w:rsid w:val="00091965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styleId="a7">
    <w:name w:val="No Spacing"/>
    <w:uiPriority w:val="1"/>
    <w:qFormat/>
    <w:rsid w:val="00320999"/>
    <w:pPr>
      <w:widowControl w:val="0"/>
      <w:jc w:val="both"/>
    </w:pPr>
    <w:rPr>
      <w:szCs w:val="24"/>
    </w:rPr>
  </w:style>
  <w:style w:type="paragraph" w:styleId="a8">
    <w:name w:val="List Paragraph"/>
    <w:basedOn w:val="a"/>
    <w:uiPriority w:val="34"/>
    <w:qFormat/>
    <w:rsid w:val="00320999"/>
    <w:pPr>
      <w:ind w:firstLineChars="200" w:firstLine="420"/>
    </w:pPr>
  </w:style>
  <w:style w:type="table" w:styleId="a9">
    <w:name w:val="Table Grid"/>
    <w:basedOn w:val="a1"/>
    <w:locked/>
    <w:rsid w:val="00320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21</TotalTime>
  <Pages>5</Pages>
  <Words>225</Words>
  <Characters>1289</Characters>
  <Application>Microsoft Office Word</Application>
  <DocSecurity>0</DocSecurity>
  <Lines>10</Lines>
  <Paragraphs>3</Paragraphs>
  <ScaleCrop>false</ScaleCrop>
  <Company>China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焦作师专阶梯教室固定桌椅询价单</dc:title>
  <dc:creator>金佰利校用设备</dc:creator>
  <cp:lastModifiedBy>me</cp:lastModifiedBy>
  <cp:revision>14</cp:revision>
  <cp:lastPrinted>2018-08-13T05:40:00Z</cp:lastPrinted>
  <dcterms:created xsi:type="dcterms:W3CDTF">2020-05-18T03:06:00Z</dcterms:created>
  <dcterms:modified xsi:type="dcterms:W3CDTF">2020-05-18T07:33:00Z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